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781" w:rsidRPr="00986EB8" w:rsidRDefault="009D7781" w:rsidP="009D7781">
      <w:pPr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K</w:t>
      </w:r>
      <w:r w:rsidRPr="00BA60B8">
        <w:rPr>
          <w:rFonts w:ascii="Times New Roman" w:hAnsi="Times New Roman"/>
          <w:b/>
          <w:sz w:val="24"/>
          <w:szCs w:val="24"/>
          <w:lang w:val="lt-LT"/>
        </w:rPr>
        <w:t>ūrinių sąrašas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pagal 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atnaujintas programas (rusų kl.) 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11-12 kl. </w:t>
      </w:r>
    </w:p>
    <w:p w:rsidR="009D7781" w:rsidRPr="00EE5261" w:rsidRDefault="009D7781" w:rsidP="009D7781">
      <w:pPr>
        <w:rPr>
          <w:rFonts w:ascii="Times New Roman" w:hAnsi="Times New Roman"/>
          <w:b/>
          <w:sz w:val="24"/>
          <w:szCs w:val="24"/>
          <w:lang w:val="lt-LT"/>
        </w:rPr>
      </w:pPr>
      <w:r w:rsidRPr="00EE5261">
        <w:rPr>
          <w:rFonts w:ascii="Times New Roman" w:hAnsi="Times New Roman"/>
          <w:b/>
          <w:sz w:val="24"/>
          <w:szCs w:val="24"/>
          <w:lang w:val="lt-LT"/>
        </w:rPr>
        <w:t>11 klasė</w:t>
      </w:r>
    </w:p>
    <w:p w:rsidR="009D7781" w:rsidRPr="009D7781" w:rsidRDefault="009D7781" w:rsidP="009D7781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ru-RU" w:eastAsia="en-GB"/>
        </w:rPr>
      </w:pPr>
      <w:hyperlink r:id="rId4" w:anchor="collapse-simple-Nz9R-44pI-0474" w:history="1">
        <w:proofErr w:type="spellStart"/>
        <w:r w:rsidRPr="009D7781">
          <w:rPr>
            <w:rFonts w:ascii="Times New Roman" w:eastAsia="Times New Roman" w:hAnsi="Times New Roman"/>
            <w:b/>
            <w:sz w:val="24"/>
            <w:szCs w:val="24"/>
            <w:shd w:val="clear" w:color="auto" w:fill="FFFFFF"/>
            <w:lang w:eastAsia="en-GB"/>
          </w:rPr>
          <w:t>Privalom</w:t>
        </w:r>
        <w:proofErr w:type="spellEnd"/>
        <w:r w:rsidRPr="009D7781">
          <w:rPr>
            <w:rFonts w:ascii="Times New Roman" w:eastAsia="Times New Roman" w:hAnsi="Times New Roman"/>
            <w:b/>
            <w:sz w:val="24"/>
            <w:szCs w:val="24"/>
            <w:shd w:val="clear" w:color="auto" w:fill="FFFFFF"/>
            <w:lang w:val="ru-RU" w:eastAsia="en-GB"/>
          </w:rPr>
          <w:t xml:space="preserve">ų </w:t>
        </w:r>
        <w:r w:rsidRPr="009D7781">
          <w:rPr>
            <w:rFonts w:ascii="Times New Roman" w:eastAsia="Times New Roman" w:hAnsi="Times New Roman"/>
            <w:b/>
            <w:sz w:val="24"/>
            <w:szCs w:val="24"/>
            <w:shd w:val="clear" w:color="auto" w:fill="FFFFFF"/>
            <w:lang w:eastAsia="en-GB"/>
          </w:rPr>
          <w:t>k</w:t>
        </w:r>
        <w:r w:rsidRPr="009D7781">
          <w:rPr>
            <w:rFonts w:ascii="Times New Roman" w:eastAsia="Times New Roman" w:hAnsi="Times New Roman"/>
            <w:b/>
            <w:sz w:val="24"/>
            <w:szCs w:val="24"/>
            <w:shd w:val="clear" w:color="auto" w:fill="FFFFFF"/>
            <w:lang w:val="ru-RU" w:eastAsia="en-GB"/>
          </w:rPr>
          <w:t>ū</w:t>
        </w:r>
        <w:proofErr w:type="spellStart"/>
        <w:r w:rsidRPr="009D7781">
          <w:rPr>
            <w:rFonts w:ascii="Times New Roman" w:eastAsia="Times New Roman" w:hAnsi="Times New Roman"/>
            <w:b/>
            <w:sz w:val="24"/>
            <w:szCs w:val="24"/>
            <w:shd w:val="clear" w:color="auto" w:fill="FFFFFF"/>
            <w:lang w:eastAsia="en-GB"/>
          </w:rPr>
          <w:t>rini</w:t>
        </w:r>
        <w:proofErr w:type="spellEnd"/>
        <w:r w:rsidRPr="009D7781">
          <w:rPr>
            <w:rFonts w:ascii="Times New Roman" w:eastAsia="Times New Roman" w:hAnsi="Times New Roman"/>
            <w:b/>
            <w:sz w:val="24"/>
            <w:szCs w:val="24"/>
            <w:shd w:val="clear" w:color="auto" w:fill="FFFFFF"/>
            <w:lang w:val="ru-RU" w:eastAsia="en-GB"/>
          </w:rPr>
          <w:t xml:space="preserve">ų </w:t>
        </w:r>
        <w:r w:rsidRPr="009D7781">
          <w:rPr>
            <w:rFonts w:ascii="Times New Roman" w:eastAsia="Times New Roman" w:hAnsi="Times New Roman"/>
            <w:b/>
            <w:sz w:val="24"/>
            <w:szCs w:val="24"/>
            <w:shd w:val="clear" w:color="auto" w:fill="FFFFFF"/>
            <w:lang w:eastAsia="en-GB"/>
          </w:rPr>
          <w:t>s</w:t>
        </w:r>
        <w:r w:rsidRPr="009D7781">
          <w:rPr>
            <w:rFonts w:ascii="Times New Roman" w:eastAsia="Times New Roman" w:hAnsi="Times New Roman"/>
            <w:b/>
            <w:sz w:val="24"/>
            <w:szCs w:val="24"/>
            <w:shd w:val="clear" w:color="auto" w:fill="FFFFFF"/>
            <w:lang w:val="ru-RU" w:eastAsia="en-GB"/>
          </w:rPr>
          <w:t>ą</w:t>
        </w:r>
        <w:proofErr w:type="spellStart"/>
        <w:r w:rsidRPr="009D7781">
          <w:rPr>
            <w:rFonts w:ascii="Times New Roman" w:eastAsia="Times New Roman" w:hAnsi="Times New Roman"/>
            <w:b/>
            <w:sz w:val="24"/>
            <w:szCs w:val="24"/>
            <w:shd w:val="clear" w:color="auto" w:fill="FFFFFF"/>
            <w:lang w:eastAsia="en-GB"/>
          </w:rPr>
          <w:t>ra</w:t>
        </w:r>
        <w:proofErr w:type="spellEnd"/>
        <w:r w:rsidRPr="009D7781">
          <w:rPr>
            <w:rFonts w:ascii="Times New Roman" w:eastAsia="Times New Roman" w:hAnsi="Times New Roman"/>
            <w:b/>
            <w:sz w:val="24"/>
            <w:szCs w:val="24"/>
            <w:shd w:val="clear" w:color="auto" w:fill="FFFFFF"/>
            <w:lang w:val="ru-RU" w:eastAsia="en-GB"/>
          </w:rPr>
          <w:t>š</w:t>
        </w:r>
        <w:r w:rsidRPr="009D7781">
          <w:rPr>
            <w:rFonts w:ascii="Times New Roman" w:eastAsia="Times New Roman" w:hAnsi="Times New Roman"/>
            <w:b/>
            <w:sz w:val="24"/>
            <w:szCs w:val="24"/>
            <w:shd w:val="clear" w:color="auto" w:fill="FFFFFF"/>
            <w:lang w:eastAsia="en-GB"/>
          </w:rPr>
          <w:t>as</w:t>
        </w:r>
        <w:r w:rsidRPr="009D7781">
          <w:rPr>
            <w:rFonts w:ascii="Times New Roman" w:eastAsia="Times New Roman" w:hAnsi="Times New Roman"/>
            <w:b/>
            <w:sz w:val="24"/>
            <w:szCs w:val="24"/>
            <w:shd w:val="clear" w:color="auto" w:fill="FFFFFF"/>
            <w:lang w:val="ru-RU" w:eastAsia="en-GB"/>
          </w:rPr>
          <w:t>:</w:t>
        </w:r>
      </w:hyperlink>
    </w:p>
    <w:p w:rsidR="009D7781" w:rsidRPr="00EE5261" w:rsidRDefault="009D7781" w:rsidP="009D7781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</w:pPr>
      <w:r w:rsidRPr="00EE5261"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  <w:t xml:space="preserve">Н. Гоголь „Мертвые души“, </w:t>
      </w:r>
    </w:p>
    <w:p w:rsidR="009D7781" w:rsidRPr="00EE5261" w:rsidRDefault="009D7781" w:rsidP="009D7781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</w:pPr>
      <w:r w:rsidRPr="00EE5261"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  <w:t xml:space="preserve">Ф. Достоевский „Преступление и наказание“, </w:t>
      </w:r>
    </w:p>
    <w:p w:rsidR="009D7781" w:rsidRPr="00EE5261" w:rsidRDefault="009D7781" w:rsidP="009D7781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</w:pPr>
      <w:r w:rsidRPr="00EE5261"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  <w:t xml:space="preserve">Л. Толстой „Война и мир“, </w:t>
      </w:r>
    </w:p>
    <w:p w:rsidR="009D7781" w:rsidRPr="00EE5261" w:rsidRDefault="009D7781" w:rsidP="009D7781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</w:pPr>
      <w:r w:rsidRPr="00EE5261"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  <w:t xml:space="preserve">И. Тургенев „Отцы и дети“, </w:t>
      </w:r>
      <w:bookmarkStart w:id="0" w:name="_GoBack"/>
      <w:bookmarkEnd w:id="0"/>
    </w:p>
    <w:p w:rsidR="009D7781" w:rsidRPr="00EE5261" w:rsidRDefault="009D7781" w:rsidP="009D7781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</w:pPr>
      <w:r w:rsidRPr="00EE5261"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  <w:t>Ф. Тютчев (</w:t>
      </w:r>
      <w:proofErr w:type="spellStart"/>
      <w:r w:rsidRPr="00EE5261"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lyrika</w:t>
      </w:r>
      <w:proofErr w:type="spellEnd"/>
      <w:r w:rsidRPr="00EE5261"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  <w:t xml:space="preserve">), </w:t>
      </w:r>
    </w:p>
    <w:p w:rsidR="009D7781" w:rsidRDefault="009D7781" w:rsidP="009D7781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</w:pPr>
      <w:r w:rsidRPr="00EE5261"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  <w:t>В. Шекспир „Гамлет“.</w:t>
      </w:r>
    </w:p>
    <w:p w:rsidR="009D7781" w:rsidRPr="00986EB8" w:rsidRDefault="009D7781" w:rsidP="009D7781">
      <w:pPr>
        <w:shd w:val="clear" w:color="auto" w:fill="FFFFFF"/>
        <w:spacing w:after="0" w:line="360" w:lineRule="auto"/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</w:pPr>
      <w:r w:rsidRPr="00986EB8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12 </w:t>
      </w:r>
      <w:proofErr w:type="spellStart"/>
      <w:r w:rsidRPr="006865B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klas</w:t>
      </w:r>
      <w:proofErr w:type="spellEnd"/>
      <w:r w:rsidRPr="00986EB8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ė</w:t>
      </w:r>
    </w:p>
    <w:p w:rsidR="009D7781" w:rsidRPr="009D7781" w:rsidRDefault="009D7781" w:rsidP="009D7781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ru-RU" w:eastAsia="en-GB"/>
        </w:rPr>
      </w:pPr>
      <w:hyperlink r:id="rId5" w:anchor="collapse-simple-Nz9R-44pI-0474" w:history="1">
        <w:proofErr w:type="spellStart"/>
        <w:r w:rsidRPr="009D7781">
          <w:rPr>
            <w:rFonts w:ascii="Times New Roman" w:eastAsia="Times New Roman" w:hAnsi="Times New Roman"/>
            <w:b/>
            <w:sz w:val="24"/>
            <w:szCs w:val="24"/>
            <w:shd w:val="clear" w:color="auto" w:fill="FFFFFF"/>
            <w:lang w:eastAsia="en-GB"/>
          </w:rPr>
          <w:t>Privalom</w:t>
        </w:r>
        <w:proofErr w:type="spellEnd"/>
        <w:r w:rsidRPr="009D7781">
          <w:rPr>
            <w:rFonts w:ascii="Times New Roman" w:eastAsia="Times New Roman" w:hAnsi="Times New Roman"/>
            <w:b/>
            <w:sz w:val="24"/>
            <w:szCs w:val="24"/>
            <w:shd w:val="clear" w:color="auto" w:fill="FFFFFF"/>
            <w:lang w:val="ru-RU" w:eastAsia="en-GB"/>
          </w:rPr>
          <w:t xml:space="preserve">ų </w:t>
        </w:r>
        <w:r w:rsidRPr="009D7781">
          <w:rPr>
            <w:rFonts w:ascii="Times New Roman" w:eastAsia="Times New Roman" w:hAnsi="Times New Roman"/>
            <w:b/>
            <w:sz w:val="24"/>
            <w:szCs w:val="24"/>
            <w:shd w:val="clear" w:color="auto" w:fill="FFFFFF"/>
            <w:lang w:eastAsia="en-GB"/>
          </w:rPr>
          <w:t>k</w:t>
        </w:r>
        <w:r w:rsidRPr="009D7781">
          <w:rPr>
            <w:rFonts w:ascii="Times New Roman" w:eastAsia="Times New Roman" w:hAnsi="Times New Roman"/>
            <w:b/>
            <w:sz w:val="24"/>
            <w:szCs w:val="24"/>
            <w:shd w:val="clear" w:color="auto" w:fill="FFFFFF"/>
            <w:lang w:val="ru-RU" w:eastAsia="en-GB"/>
          </w:rPr>
          <w:t>ū</w:t>
        </w:r>
        <w:proofErr w:type="spellStart"/>
        <w:r w:rsidRPr="009D7781">
          <w:rPr>
            <w:rFonts w:ascii="Times New Roman" w:eastAsia="Times New Roman" w:hAnsi="Times New Roman"/>
            <w:b/>
            <w:sz w:val="24"/>
            <w:szCs w:val="24"/>
            <w:shd w:val="clear" w:color="auto" w:fill="FFFFFF"/>
            <w:lang w:eastAsia="en-GB"/>
          </w:rPr>
          <w:t>rini</w:t>
        </w:r>
        <w:proofErr w:type="spellEnd"/>
        <w:r w:rsidRPr="009D7781">
          <w:rPr>
            <w:rFonts w:ascii="Times New Roman" w:eastAsia="Times New Roman" w:hAnsi="Times New Roman"/>
            <w:b/>
            <w:sz w:val="24"/>
            <w:szCs w:val="24"/>
            <w:shd w:val="clear" w:color="auto" w:fill="FFFFFF"/>
            <w:lang w:val="ru-RU" w:eastAsia="en-GB"/>
          </w:rPr>
          <w:t xml:space="preserve">ų </w:t>
        </w:r>
        <w:r w:rsidRPr="009D7781">
          <w:rPr>
            <w:rFonts w:ascii="Times New Roman" w:eastAsia="Times New Roman" w:hAnsi="Times New Roman"/>
            <w:b/>
            <w:sz w:val="24"/>
            <w:szCs w:val="24"/>
            <w:shd w:val="clear" w:color="auto" w:fill="FFFFFF"/>
            <w:lang w:eastAsia="en-GB"/>
          </w:rPr>
          <w:t>s</w:t>
        </w:r>
        <w:r w:rsidRPr="009D7781">
          <w:rPr>
            <w:rFonts w:ascii="Times New Roman" w:eastAsia="Times New Roman" w:hAnsi="Times New Roman"/>
            <w:b/>
            <w:sz w:val="24"/>
            <w:szCs w:val="24"/>
            <w:shd w:val="clear" w:color="auto" w:fill="FFFFFF"/>
            <w:lang w:val="ru-RU" w:eastAsia="en-GB"/>
          </w:rPr>
          <w:t>ą</w:t>
        </w:r>
        <w:proofErr w:type="spellStart"/>
        <w:r w:rsidRPr="009D7781">
          <w:rPr>
            <w:rFonts w:ascii="Times New Roman" w:eastAsia="Times New Roman" w:hAnsi="Times New Roman"/>
            <w:b/>
            <w:sz w:val="24"/>
            <w:szCs w:val="24"/>
            <w:shd w:val="clear" w:color="auto" w:fill="FFFFFF"/>
            <w:lang w:eastAsia="en-GB"/>
          </w:rPr>
          <w:t>ra</w:t>
        </w:r>
        <w:proofErr w:type="spellEnd"/>
        <w:r w:rsidRPr="009D7781">
          <w:rPr>
            <w:rFonts w:ascii="Times New Roman" w:eastAsia="Times New Roman" w:hAnsi="Times New Roman"/>
            <w:b/>
            <w:sz w:val="24"/>
            <w:szCs w:val="24"/>
            <w:shd w:val="clear" w:color="auto" w:fill="FFFFFF"/>
            <w:lang w:val="ru-RU" w:eastAsia="en-GB"/>
          </w:rPr>
          <w:t>š</w:t>
        </w:r>
        <w:r w:rsidRPr="009D7781">
          <w:rPr>
            <w:rFonts w:ascii="Times New Roman" w:eastAsia="Times New Roman" w:hAnsi="Times New Roman"/>
            <w:b/>
            <w:sz w:val="24"/>
            <w:szCs w:val="24"/>
            <w:shd w:val="clear" w:color="auto" w:fill="FFFFFF"/>
            <w:lang w:eastAsia="en-GB"/>
          </w:rPr>
          <w:t>as</w:t>
        </w:r>
        <w:r w:rsidRPr="009D7781">
          <w:rPr>
            <w:rFonts w:ascii="Times New Roman" w:eastAsia="Times New Roman" w:hAnsi="Times New Roman"/>
            <w:b/>
            <w:sz w:val="24"/>
            <w:szCs w:val="24"/>
            <w:shd w:val="clear" w:color="auto" w:fill="FFFFFF"/>
            <w:lang w:val="ru-RU" w:eastAsia="en-GB"/>
          </w:rPr>
          <w:t>:</w:t>
        </w:r>
      </w:hyperlink>
    </w:p>
    <w:p w:rsidR="009D7781" w:rsidRPr="009D7781" w:rsidRDefault="009D7781" w:rsidP="009D7781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9D778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Л. Андреев „Красный смех“, </w:t>
      </w:r>
    </w:p>
    <w:p w:rsidR="009D7781" w:rsidRPr="009D7781" w:rsidRDefault="009D7781" w:rsidP="009D7781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9D778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А. Ахматова „Реквием“, (</w:t>
      </w:r>
      <w:proofErr w:type="spellStart"/>
      <w:r w:rsidRPr="006865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lyrika</w:t>
      </w:r>
      <w:proofErr w:type="spellEnd"/>
      <w:r w:rsidRPr="009D778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), </w:t>
      </w:r>
    </w:p>
    <w:p w:rsidR="009D7781" w:rsidRPr="009D7781" w:rsidRDefault="009D7781" w:rsidP="009D7781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9D778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А. Блок „Двенадцать“ (</w:t>
      </w:r>
      <w:proofErr w:type="spellStart"/>
      <w:r w:rsidRPr="006865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lyrika</w:t>
      </w:r>
      <w:proofErr w:type="spellEnd"/>
      <w:r w:rsidRPr="009D778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), </w:t>
      </w:r>
    </w:p>
    <w:p w:rsidR="009D7781" w:rsidRPr="009D7781" w:rsidRDefault="009D7781" w:rsidP="009D7781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9D778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И. Бродский „Пилигримы“, „Литовский дивертисмент“, </w:t>
      </w:r>
    </w:p>
    <w:p w:rsidR="009D7781" w:rsidRPr="009D7781" w:rsidRDefault="009D7781" w:rsidP="009D7781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9D778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М. Булгаков „Мастер и Маргарита“, </w:t>
      </w:r>
    </w:p>
    <w:p w:rsidR="009D7781" w:rsidRPr="009D7781" w:rsidRDefault="009D7781" w:rsidP="009D7781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9D778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И. Бунин „Легкое дыхание“, „Антоновские яблоки“, </w:t>
      </w:r>
    </w:p>
    <w:p w:rsidR="009D7781" w:rsidRPr="009D7781" w:rsidRDefault="009D7781" w:rsidP="009D7781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9D778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С. Есенин (</w:t>
      </w:r>
      <w:proofErr w:type="spellStart"/>
      <w:r w:rsidRPr="006865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lyrika</w:t>
      </w:r>
      <w:proofErr w:type="spellEnd"/>
      <w:r w:rsidRPr="009D778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), </w:t>
      </w:r>
    </w:p>
    <w:p w:rsidR="009D7781" w:rsidRPr="009D7781" w:rsidRDefault="009D7781" w:rsidP="009D7781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9D778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А. Чехов „Вишневый сад“, „</w:t>
      </w:r>
      <w:proofErr w:type="spellStart"/>
      <w:r w:rsidRPr="009D778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Ионыч</w:t>
      </w:r>
      <w:proofErr w:type="spellEnd"/>
      <w:r w:rsidRPr="009D7781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“, </w:t>
      </w:r>
    </w:p>
    <w:p w:rsidR="009D7781" w:rsidRPr="006865B6" w:rsidRDefault="009D7781" w:rsidP="009D7781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6865B6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А. Кафка „Превращение“, </w:t>
      </w:r>
    </w:p>
    <w:p w:rsidR="009D7781" w:rsidRPr="006865B6" w:rsidRDefault="009D7781" w:rsidP="009D7781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6865B6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В. Маяковский „Облако в штанах“, </w:t>
      </w:r>
    </w:p>
    <w:p w:rsidR="009D7781" w:rsidRPr="006865B6" w:rsidRDefault="009D7781" w:rsidP="009D7781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6865B6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А. Солженицын „Матренин двор“, </w:t>
      </w:r>
    </w:p>
    <w:p w:rsidR="009D7781" w:rsidRPr="006865B6" w:rsidRDefault="009D7781" w:rsidP="009D7781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6865B6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В. Шаламов „Прокуратор Иудеи“, „Ягоды“, </w:t>
      </w:r>
    </w:p>
    <w:p w:rsidR="009D7781" w:rsidRPr="006865B6" w:rsidRDefault="009D7781" w:rsidP="009D7781">
      <w:pPr>
        <w:shd w:val="clear" w:color="auto" w:fill="FFFFFF"/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</w:pPr>
      <w:r w:rsidRPr="006865B6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1-2 š</w:t>
      </w:r>
      <w:proofErr w:type="spellStart"/>
      <w:r w:rsidRPr="006865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iuolaikini</w:t>
      </w:r>
      <w:proofErr w:type="spellEnd"/>
      <w:r w:rsidRPr="006865B6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ų </w:t>
      </w:r>
      <w:proofErr w:type="spellStart"/>
      <w:r w:rsidRPr="006865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autori</w:t>
      </w:r>
      <w:proofErr w:type="spellEnd"/>
      <w:r w:rsidRPr="006865B6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ų </w:t>
      </w:r>
      <w:r w:rsidRPr="006865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k</w:t>
      </w:r>
      <w:r w:rsidRPr="006865B6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ū</w:t>
      </w:r>
      <w:proofErr w:type="spellStart"/>
      <w:r w:rsidRPr="006865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riniai</w:t>
      </w:r>
      <w:proofErr w:type="spellEnd"/>
      <w:r w:rsidRPr="006865B6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(В. Сорокин, В. Пелевин, Л. Улицкая, Т. Толстая </w:t>
      </w:r>
      <w:proofErr w:type="spellStart"/>
      <w:r w:rsidRPr="006865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ir</w:t>
      </w:r>
      <w:proofErr w:type="spellEnd"/>
      <w:r w:rsidRPr="006865B6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6865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kt</w:t>
      </w:r>
      <w:proofErr w:type="spellEnd"/>
      <w:r w:rsidRPr="006865B6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.).</w:t>
      </w:r>
    </w:p>
    <w:p w:rsidR="009D7781" w:rsidRPr="00EE5261" w:rsidRDefault="009D7781" w:rsidP="009D7781">
      <w:pPr>
        <w:rPr>
          <w:rFonts w:ascii="Times New Roman" w:hAnsi="Times New Roman"/>
          <w:b/>
          <w:sz w:val="24"/>
          <w:szCs w:val="24"/>
          <w:lang w:val="lt-LT"/>
        </w:rPr>
      </w:pPr>
      <w:r w:rsidRPr="00EE5261">
        <w:rPr>
          <w:rFonts w:ascii="Times New Roman" w:hAnsi="Times New Roman"/>
          <w:b/>
          <w:sz w:val="24"/>
          <w:szCs w:val="24"/>
          <w:lang w:val="lt-LT"/>
        </w:rPr>
        <w:t xml:space="preserve">11 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ir 12 </w:t>
      </w:r>
      <w:r w:rsidRPr="00EE5261">
        <w:rPr>
          <w:rFonts w:ascii="Times New Roman" w:hAnsi="Times New Roman"/>
          <w:b/>
          <w:sz w:val="24"/>
          <w:szCs w:val="24"/>
          <w:lang w:val="lt-LT"/>
        </w:rPr>
        <w:t>klas</w:t>
      </w:r>
      <w:r>
        <w:rPr>
          <w:rFonts w:ascii="Times New Roman" w:hAnsi="Times New Roman"/>
          <w:b/>
          <w:sz w:val="24"/>
          <w:szCs w:val="24"/>
          <w:lang w:val="lt-LT"/>
        </w:rPr>
        <w:t>ių</w:t>
      </w:r>
    </w:p>
    <w:p w:rsidR="009D7781" w:rsidRPr="009D7781" w:rsidRDefault="009D7781" w:rsidP="009D778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 w:eastAsia="en-GB"/>
        </w:rPr>
      </w:pPr>
      <w:hyperlink r:id="rId6" w:anchor="collapse-simple-V4z0-lAp5-H858" w:history="1">
        <w:proofErr w:type="spellStart"/>
        <w:r w:rsidRPr="009D7781">
          <w:rPr>
            <w:rFonts w:ascii="Times New Roman" w:eastAsia="Times New Roman" w:hAnsi="Times New Roman"/>
            <w:b/>
            <w:sz w:val="24"/>
            <w:szCs w:val="24"/>
            <w:shd w:val="clear" w:color="auto" w:fill="FFFFFF"/>
            <w:lang w:eastAsia="en-GB"/>
          </w:rPr>
          <w:t>Rekomenduojam</w:t>
        </w:r>
        <w:proofErr w:type="spellEnd"/>
        <w:r w:rsidRPr="009D7781">
          <w:rPr>
            <w:rFonts w:ascii="Times New Roman" w:eastAsia="Times New Roman" w:hAnsi="Times New Roman"/>
            <w:b/>
            <w:sz w:val="24"/>
            <w:szCs w:val="24"/>
            <w:shd w:val="clear" w:color="auto" w:fill="FFFFFF"/>
            <w:lang w:val="ru-RU" w:eastAsia="en-GB"/>
          </w:rPr>
          <w:t xml:space="preserve">ų </w:t>
        </w:r>
        <w:r w:rsidRPr="009D7781">
          <w:rPr>
            <w:rFonts w:ascii="Times New Roman" w:eastAsia="Times New Roman" w:hAnsi="Times New Roman"/>
            <w:b/>
            <w:sz w:val="24"/>
            <w:szCs w:val="24"/>
            <w:shd w:val="clear" w:color="auto" w:fill="FFFFFF"/>
            <w:lang w:eastAsia="en-GB"/>
          </w:rPr>
          <w:t>k</w:t>
        </w:r>
        <w:r w:rsidRPr="009D7781">
          <w:rPr>
            <w:rFonts w:ascii="Times New Roman" w:eastAsia="Times New Roman" w:hAnsi="Times New Roman"/>
            <w:b/>
            <w:sz w:val="24"/>
            <w:szCs w:val="24"/>
            <w:shd w:val="clear" w:color="auto" w:fill="FFFFFF"/>
            <w:lang w:val="ru-RU" w:eastAsia="en-GB"/>
          </w:rPr>
          <w:t>ū</w:t>
        </w:r>
        <w:proofErr w:type="spellStart"/>
        <w:r w:rsidRPr="009D7781">
          <w:rPr>
            <w:rFonts w:ascii="Times New Roman" w:eastAsia="Times New Roman" w:hAnsi="Times New Roman"/>
            <w:b/>
            <w:sz w:val="24"/>
            <w:szCs w:val="24"/>
            <w:shd w:val="clear" w:color="auto" w:fill="FFFFFF"/>
            <w:lang w:eastAsia="en-GB"/>
          </w:rPr>
          <w:t>rini</w:t>
        </w:r>
        <w:proofErr w:type="spellEnd"/>
        <w:r w:rsidRPr="009D7781">
          <w:rPr>
            <w:rFonts w:ascii="Times New Roman" w:eastAsia="Times New Roman" w:hAnsi="Times New Roman"/>
            <w:b/>
            <w:sz w:val="24"/>
            <w:szCs w:val="24"/>
            <w:shd w:val="clear" w:color="auto" w:fill="FFFFFF"/>
            <w:lang w:val="ru-RU" w:eastAsia="en-GB"/>
          </w:rPr>
          <w:t xml:space="preserve">ų </w:t>
        </w:r>
        <w:r w:rsidRPr="009D7781">
          <w:rPr>
            <w:rFonts w:ascii="Times New Roman" w:eastAsia="Times New Roman" w:hAnsi="Times New Roman"/>
            <w:b/>
            <w:sz w:val="24"/>
            <w:szCs w:val="24"/>
            <w:shd w:val="clear" w:color="auto" w:fill="FFFFFF"/>
            <w:lang w:eastAsia="en-GB"/>
          </w:rPr>
          <w:t>s</w:t>
        </w:r>
        <w:r w:rsidRPr="009D7781">
          <w:rPr>
            <w:rFonts w:ascii="Times New Roman" w:eastAsia="Times New Roman" w:hAnsi="Times New Roman"/>
            <w:b/>
            <w:sz w:val="24"/>
            <w:szCs w:val="24"/>
            <w:shd w:val="clear" w:color="auto" w:fill="FFFFFF"/>
            <w:lang w:val="ru-RU" w:eastAsia="en-GB"/>
          </w:rPr>
          <w:t>ą</w:t>
        </w:r>
        <w:proofErr w:type="spellStart"/>
        <w:r w:rsidRPr="009D7781">
          <w:rPr>
            <w:rFonts w:ascii="Times New Roman" w:eastAsia="Times New Roman" w:hAnsi="Times New Roman"/>
            <w:b/>
            <w:sz w:val="24"/>
            <w:szCs w:val="24"/>
            <w:shd w:val="clear" w:color="auto" w:fill="FFFFFF"/>
            <w:lang w:eastAsia="en-GB"/>
          </w:rPr>
          <w:t>ra</w:t>
        </w:r>
        <w:proofErr w:type="spellEnd"/>
        <w:r w:rsidRPr="009D7781">
          <w:rPr>
            <w:rFonts w:ascii="Times New Roman" w:eastAsia="Times New Roman" w:hAnsi="Times New Roman"/>
            <w:b/>
            <w:sz w:val="24"/>
            <w:szCs w:val="24"/>
            <w:shd w:val="clear" w:color="auto" w:fill="FFFFFF"/>
            <w:lang w:val="ru-RU" w:eastAsia="en-GB"/>
          </w:rPr>
          <w:t>š</w:t>
        </w:r>
        <w:r w:rsidRPr="009D7781">
          <w:rPr>
            <w:rFonts w:ascii="Times New Roman" w:eastAsia="Times New Roman" w:hAnsi="Times New Roman"/>
            <w:b/>
            <w:sz w:val="24"/>
            <w:szCs w:val="24"/>
            <w:shd w:val="clear" w:color="auto" w:fill="FFFFFF"/>
            <w:lang w:eastAsia="en-GB"/>
          </w:rPr>
          <w:t>as</w:t>
        </w:r>
        <w:r w:rsidRPr="009D7781">
          <w:rPr>
            <w:rFonts w:ascii="Times New Roman" w:eastAsia="Times New Roman" w:hAnsi="Times New Roman"/>
            <w:b/>
            <w:sz w:val="24"/>
            <w:szCs w:val="24"/>
            <w:shd w:val="clear" w:color="auto" w:fill="FFFFFF"/>
            <w:lang w:val="ru-RU" w:eastAsia="en-GB"/>
          </w:rPr>
          <w:t>:</w:t>
        </w:r>
      </w:hyperlink>
    </w:p>
    <w:p w:rsidR="009D7781" w:rsidRPr="00E56303" w:rsidRDefault="009D7781" w:rsidP="009D778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</w:pPr>
      <w:r w:rsidRPr="00E56303"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  <w:t xml:space="preserve">А. Данте „Божественная комедия“ („Ад“), </w:t>
      </w:r>
    </w:p>
    <w:p w:rsidR="009D7781" w:rsidRPr="00E56303" w:rsidRDefault="009D7781" w:rsidP="009D778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</w:pPr>
      <w:r w:rsidRPr="00E56303"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  <w:t xml:space="preserve">И. Гете „Фауст“, </w:t>
      </w:r>
    </w:p>
    <w:p w:rsidR="009D7781" w:rsidRPr="00E56303" w:rsidRDefault="009D7781" w:rsidP="009D778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</w:pPr>
      <w:r w:rsidRPr="00E56303"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  <w:t xml:space="preserve">А. Пушкин „Сцена из Фауста“, </w:t>
      </w:r>
    </w:p>
    <w:p w:rsidR="009D7781" w:rsidRPr="00E56303" w:rsidRDefault="009D7781" w:rsidP="009D778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</w:pPr>
      <w:r w:rsidRPr="00E56303"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  <w:t xml:space="preserve">О. Бальзак „Гобсек“, </w:t>
      </w:r>
    </w:p>
    <w:p w:rsidR="009D7781" w:rsidRPr="00E56303" w:rsidRDefault="009D7781" w:rsidP="009D778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</w:pPr>
      <w:r w:rsidRPr="00E56303"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  <w:t xml:space="preserve">И. Гончаров „Обломов“, </w:t>
      </w:r>
    </w:p>
    <w:p w:rsidR="009D7781" w:rsidRPr="00E56303" w:rsidRDefault="009D7781" w:rsidP="009D778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</w:pPr>
      <w:r w:rsidRPr="00E56303"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  <w:t xml:space="preserve">Ф. Достоевский „Легенда о великом инквизиторе“, </w:t>
      </w:r>
    </w:p>
    <w:p w:rsidR="009D7781" w:rsidRPr="00E56303" w:rsidRDefault="009D7781" w:rsidP="009D778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</w:pPr>
      <w:r w:rsidRPr="00E56303"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  <w:t xml:space="preserve">Ф. Ницше „Так говорил Заратустра“, </w:t>
      </w:r>
    </w:p>
    <w:p w:rsidR="009D7781" w:rsidRPr="00E56303" w:rsidRDefault="009D7781" w:rsidP="009D778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</w:pPr>
      <w:r w:rsidRPr="00E56303"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  <w:t xml:space="preserve">Л. Толстой „Анна Каренина“, </w:t>
      </w:r>
    </w:p>
    <w:p w:rsidR="009D7781" w:rsidRPr="00E56303" w:rsidRDefault="009D7781" w:rsidP="009D778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</w:pPr>
      <w:r w:rsidRPr="00E56303"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  <w:t>А. Фет (</w:t>
      </w:r>
      <w:proofErr w:type="spellStart"/>
      <w:r w:rsidRPr="00E56303"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lyrika</w:t>
      </w:r>
      <w:proofErr w:type="spellEnd"/>
      <w:r w:rsidRPr="00E56303"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  <w:t xml:space="preserve">), </w:t>
      </w:r>
    </w:p>
    <w:p w:rsidR="009D7781" w:rsidRPr="00E56303" w:rsidRDefault="009D7781" w:rsidP="009D778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</w:pPr>
      <w:r w:rsidRPr="00E56303"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  <w:t xml:space="preserve">С. Есенин „Черный человек“, </w:t>
      </w:r>
    </w:p>
    <w:p w:rsidR="009D7781" w:rsidRPr="00E56303" w:rsidRDefault="009D7781" w:rsidP="009D778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</w:pPr>
      <w:r w:rsidRPr="00E56303"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  <w:t xml:space="preserve">Е. Замятин „Мы“, Дж. Оруэлл „1984“, </w:t>
      </w:r>
    </w:p>
    <w:p w:rsidR="009D7781" w:rsidRPr="00E56303" w:rsidRDefault="009D7781" w:rsidP="009D778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</w:pPr>
      <w:r w:rsidRPr="00E56303"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A</w:t>
      </w:r>
      <w:r w:rsidRPr="00E56303"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  <w:t>. Камю „</w:t>
      </w:r>
      <w:proofErr w:type="gramStart"/>
      <w:r w:rsidRPr="00E56303"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  <w:t>Чума“</w:t>
      </w:r>
      <w:proofErr w:type="gramEnd"/>
      <w:r w:rsidRPr="00E56303"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  <w:t xml:space="preserve">, </w:t>
      </w:r>
    </w:p>
    <w:p w:rsidR="009D7781" w:rsidRPr="00E56303" w:rsidRDefault="009D7781" w:rsidP="009D778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</w:pPr>
      <w:r w:rsidRPr="00E56303"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  <w:t xml:space="preserve">В. Набоков „Лекции по русской литературе“, </w:t>
      </w:r>
    </w:p>
    <w:p w:rsidR="009D7781" w:rsidRPr="00E56303" w:rsidRDefault="009D7781" w:rsidP="009D778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</w:pPr>
      <w:r w:rsidRPr="00E56303"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  <w:t xml:space="preserve">Р. Гари „Обещание на рассвете“, </w:t>
      </w:r>
    </w:p>
    <w:p w:rsidR="009D7781" w:rsidRPr="00E56303" w:rsidRDefault="009D7781" w:rsidP="009D778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</w:pPr>
      <w:r w:rsidRPr="00E56303"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  <w:t xml:space="preserve">В. Распутин „Живи и помни“, </w:t>
      </w:r>
    </w:p>
    <w:p w:rsidR="009D7781" w:rsidRPr="00E56303" w:rsidRDefault="009D7781" w:rsidP="009D778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</w:pPr>
      <w:r w:rsidRPr="00E56303"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  <w:t xml:space="preserve">В. Шукшин „Срезал“, „Миль пардон, мадам“, </w:t>
      </w:r>
    </w:p>
    <w:p w:rsidR="009D7781" w:rsidRPr="00E56303" w:rsidRDefault="009D7781" w:rsidP="009D778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</w:pPr>
      <w:r w:rsidRPr="00E56303"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  <w:t xml:space="preserve">В. Тендряков „Донна Анна“, </w:t>
      </w:r>
    </w:p>
    <w:p w:rsidR="009D7781" w:rsidRPr="00E56303" w:rsidRDefault="009D7781" w:rsidP="009D778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</w:pPr>
      <w:r w:rsidRPr="00E56303"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  <w:lastRenderedPageBreak/>
        <w:t xml:space="preserve">В. Шаламов „Житие инженера </w:t>
      </w:r>
      <w:proofErr w:type="spellStart"/>
      <w:r w:rsidRPr="00E56303"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  <w:t>Кипреева</w:t>
      </w:r>
      <w:proofErr w:type="spellEnd"/>
      <w:r w:rsidRPr="00E56303"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  <w:t xml:space="preserve">“, „Сентенция“, „Воскрешение лиственницы“, „Стланик“, Л. Петрушевская „Время ночь“, М. Степнова „Сад“, </w:t>
      </w:r>
    </w:p>
    <w:p w:rsidR="009D7781" w:rsidRPr="00E56303" w:rsidRDefault="009D7781" w:rsidP="009D778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</w:pPr>
      <w:r w:rsidRPr="00E56303"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  <w:t xml:space="preserve">Д. Быков „Лекции по литературе“, </w:t>
      </w:r>
    </w:p>
    <w:p w:rsidR="009D7781" w:rsidRPr="00E56303" w:rsidRDefault="009D7781" w:rsidP="009D778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</w:pPr>
      <w:r w:rsidRPr="00E56303"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  <w:t xml:space="preserve">В. Сорокин „Метель“, </w:t>
      </w:r>
    </w:p>
    <w:p w:rsidR="009D7781" w:rsidRPr="00E56303" w:rsidRDefault="009D7781" w:rsidP="009D778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</w:pPr>
      <w:r w:rsidRPr="00E56303"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  <w:t xml:space="preserve">Т. Толстая „Ночь“, „Река Оккервиль“, „Памяти Бродского“, </w:t>
      </w:r>
    </w:p>
    <w:p w:rsidR="009D7781" w:rsidRPr="00E56303" w:rsidRDefault="009D7781" w:rsidP="009D778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</w:pPr>
      <w:r w:rsidRPr="00E56303"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  <w:t xml:space="preserve">Л. Улицкая „Дочь Бухары“, „Сонечка“, „Пиковая дама“, „Даниэль Штайн, переводчик“, </w:t>
      </w:r>
    </w:p>
    <w:p w:rsidR="009D7781" w:rsidRPr="00E56303" w:rsidRDefault="009D7781" w:rsidP="009D778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</w:pPr>
      <w:r w:rsidRPr="00E56303"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  <w:t xml:space="preserve">В. Пелевин „Ника“, </w:t>
      </w:r>
    </w:p>
    <w:p w:rsidR="009D7781" w:rsidRPr="00E56303" w:rsidRDefault="009D7781" w:rsidP="009D778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</w:pPr>
      <w:r w:rsidRPr="00E56303"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  <w:t xml:space="preserve">Г. </w:t>
      </w:r>
      <w:proofErr w:type="spellStart"/>
      <w:r w:rsidRPr="00E56303"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  <w:t>Канович</w:t>
      </w:r>
      <w:proofErr w:type="spellEnd"/>
      <w:r w:rsidRPr="00E56303"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  <w:t xml:space="preserve">, П. </w:t>
      </w:r>
      <w:proofErr w:type="spellStart"/>
      <w:r w:rsidRPr="00E56303"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  <w:t>Вайль</w:t>
      </w:r>
      <w:proofErr w:type="spellEnd"/>
      <w:r w:rsidRPr="00E56303"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  <w:t xml:space="preserve">, А. </w:t>
      </w:r>
      <w:proofErr w:type="spellStart"/>
      <w:r w:rsidRPr="00E56303"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  <w:t>Генис</w:t>
      </w:r>
      <w:proofErr w:type="spellEnd"/>
      <w:r w:rsidRPr="00E56303"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  <w:t xml:space="preserve"> „Родная речь“, </w:t>
      </w:r>
    </w:p>
    <w:p w:rsidR="009D7781" w:rsidRPr="00E56303" w:rsidRDefault="009D7781" w:rsidP="009D778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</w:pPr>
      <w:r w:rsidRPr="00E56303"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  <w:t xml:space="preserve">И. Маковская, А. Фомин „Русские в истории и культуре Литвы“, </w:t>
      </w:r>
    </w:p>
    <w:p w:rsidR="009D7781" w:rsidRPr="00E56303" w:rsidRDefault="009D7781" w:rsidP="009D778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</w:pPr>
      <w:r w:rsidRPr="00E56303"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  <w:t xml:space="preserve">М. Ивашкявичюс „Спящие“, </w:t>
      </w:r>
    </w:p>
    <w:p w:rsidR="009D7781" w:rsidRPr="006865B6" w:rsidRDefault="009D7781" w:rsidP="009D7781">
      <w:pPr>
        <w:rPr>
          <w:rFonts w:ascii="Times New Roman" w:hAnsi="Times New Roman"/>
          <w:sz w:val="24"/>
          <w:szCs w:val="24"/>
          <w:lang w:val="ru-RU"/>
        </w:rPr>
      </w:pPr>
      <w:r w:rsidRPr="00E56303">
        <w:rPr>
          <w:rFonts w:ascii="Times New Roman" w:eastAsia="Times New Roman" w:hAnsi="Times New Roman"/>
          <w:color w:val="333333"/>
          <w:sz w:val="24"/>
          <w:szCs w:val="24"/>
          <w:lang w:val="ru-RU" w:eastAsia="en-GB"/>
        </w:rPr>
        <w:t xml:space="preserve">Макс Фрай „Сказки старого Вильнюса“ </w:t>
      </w:r>
    </w:p>
    <w:p w:rsidR="00EB516B" w:rsidRPr="009D7781" w:rsidRDefault="00EB516B">
      <w:pPr>
        <w:rPr>
          <w:lang w:val="ru-RU"/>
        </w:rPr>
      </w:pPr>
    </w:p>
    <w:sectPr w:rsidR="00EB516B" w:rsidRPr="009D77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81"/>
    <w:rsid w:val="009D7781"/>
    <w:rsid w:val="00EB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37676"/>
  <w15:chartTrackingRefBased/>
  <w15:docId w15:val="{553A6D9F-33F4-4A0E-ADBB-3445D86C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D7781"/>
    <w:rPr>
      <w:rFonts w:ascii="Calibri" w:eastAsia="Calibri" w:hAnsi="Calibri" w:cs="Times New Roman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mokykla.lt/bendrosios-programos/visos-bendrosios-programos/25?types=7&amp;clases=&amp;educations=" TargetMode="External"/><Relationship Id="rId5" Type="http://schemas.openxmlformats.org/officeDocument/2006/relationships/hyperlink" Target="https://emokykla.lt/bendrosios-programos/visos-bendrosios-programos/25?types=7&amp;clases=&amp;educations=" TargetMode="External"/><Relationship Id="rId4" Type="http://schemas.openxmlformats.org/officeDocument/2006/relationships/hyperlink" Target="https://emokykla.lt/bendrosios-programos/visos-bendrosios-programos/25?types=7&amp;clases=&amp;educations=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1511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2024-06-28T09:11:00Z</dcterms:created>
  <dcterms:modified xsi:type="dcterms:W3CDTF">2024-06-28T09:14:00Z</dcterms:modified>
</cp:coreProperties>
</file>